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r>
        <w:rPr>
          <w:rFonts w:hint="eastAsia"/>
          <w:sz w:val="44"/>
          <w:szCs w:val="44"/>
        </w:rPr>
        <w:t>宿州市现代制鞋产业园物业管理有限公司劳务派遣公司采购项目报价单</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6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82" w:hRule="atLeast"/>
        </w:trPr>
        <w:tc>
          <w:tcPr>
            <w:tcW w:w="2130" w:type="dxa"/>
          </w:tcPr>
          <w:p>
            <w:pPr>
              <w:jc w:val="center"/>
              <w:rPr>
                <w:rFonts w:hint="eastAsia"/>
                <w:sz w:val="32"/>
                <w:szCs w:val="32"/>
                <w:vertAlign w:val="baseline"/>
                <w:lang w:val="en-US" w:eastAsia="zh-CN"/>
              </w:rPr>
            </w:pPr>
          </w:p>
          <w:p>
            <w:pPr>
              <w:jc w:val="both"/>
              <w:rPr>
                <w:rFonts w:hint="eastAsia"/>
                <w:sz w:val="32"/>
                <w:szCs w:val="32"/>
                <w:vertAlign w:val="baseline"/>
                <w:lang w:val="en-US" w:eastAsia="zh-CN"/>
              </w:rPr>
            </w:pPr>
          </w:p>
          <w:p>
            <w:pPr>
              <w:jc w:val="center"/>
              <w:rPr>
                <w:rFonts w:hint="eastAsia"/>
                <w:sz w:val="32"/>
                <w:szCs w:val="32"/>
                <w:vertAlign w:val="baseline"/>
                <w:lang w:val="en-US" w:eastAsia="zh-CN"/>
              </w:rPr>
            </w:pPr>
            <w:r>
              <w:rPr>
                <w:rFonts w:hint="eastAsia"/>
                <w:sz w:val="32"/>
                <w:szCs w:val="32"/>
                <w:vertAlign w:val="baseline"/>
                <w:lang w:val="en-US" w:eastAsia="zh-CN"/>
              </w:rPr>
              <w:t>采</w:t>
            </w:r>
          </w:p>
          <w:p>
            <w:pPr>
              <w:jc w:val="center"/>
              <w:rPr>
                <w:rFonts w:hint="eastAsia"/>
                <w:sz w:val="32"/>
                <w:szCs w:val="32"/>
                <w:vertAlign w:val="baseline"/>
                <w:lang w:val="en-US" w:eastAsia="zh-CN"/>
              </w:rPr>
            </w:pPr>
            <w:r>
              <w:rPr>
                <w:rFonts w:hint="eastAsia"/>
                <w:sz w:val="32"/>
                <w:szCs w:val="32"/>
                <w:vertAlign w:val="baseline"/>
                <w:lang w:val="en-US" w:eastAsia="zh-CN"/>
              </w:rPr>
              <w:t>购</w:t>
            </w:r>
          </w:p>
          <w:p>
            <w:pPr>
              <w:jc w:val="center"/>
              <w:rPr>
                <w:rFonts w:hint="eastAsia"/>
                <w:sz w:val="32"/>
                <w:szCs w:val="32"/>
                <w:vertAlign w:val="baseline"/>
                <w:lang w:val="en-US" w:eastAsia="zh-CN"/>
              </w:rPr>
            </w:pPr>
            <w:r>
              <w:rPr>
                <w:rFonts w:hint="eastAsia"/>
                <w:sz w:val="32"/>
                <w:szCs w:val="32"/>
                <w:vertAlign w:val="baseline"/>
                <w:lang w:val="en-US" w:eastAsia="zh-CN"/>
              </w:rPr>
              <w:t>内</w:t>
            </w:r>
          </w:p>
          <w:p>
            <w:pPr>
              <w:jc w:val="center"/>
              <w:rPr>
                <w:rFonts w:hint="default"/>
                <w:sz w:val="32"/>
                <w:szCs w:val="32"/>
                <w:vertAlign w:val="baseline"/>
                <w:lang w:val="en-US" w:eastAsia="zh-CN"/>
              </w:rPr>
            </w:pPr>
            <w:r>
              <w:rPr>
                <w:rFonts w:hint="eastAsia"/>
                <w:sz w:val="32"/>
                <w:szCs w:val="32"/>
                <w:vertAlign w:val="baseline"/>
                <w:lang w:val="en-US" w:eastAsia="zh-CN"/>
              </w:rPr>
              <w:t>容</w:t>
            </w:r>
          </w:p>
        </w:tc>
        <w:tc>
          <w:tcPr>
            <w:tcW w:w="6392" w:type="dxa"/>
          </w:tcPr>
          <w:p>
            <w:pPr>
              <w:rPr>
                <w:rFonts w:hint="eastAsia"/>
                <w:sz w:val="24"/>
                <w:szCs w:val="24"/>
                <w:lang w:val="en-US" w:eastAsia="zh-CN"/>
              </w:rPr>
            </w:pPr>
            <w:r>
              <w:rPr>
                <w:rFonts w:hint="eastAsia"/>
                <w:sz w:val="24"/>
                <w:szCs w:val="24"/>
                <w:lang w:val="en-US" w:eastAsia="zh-CN"/>
              </w:rPr>
              <w:t>1、劳务派遣人数：46人（以实际派遣人数为准）。</w:t>
            </w:r>
          </w:p>
          <w:p>
            <w:pPr>
              <w:rPr>
                <w:rFonts w:hint="eastAsia"/>
                <w:sz w:val="24"/>
                <w:szCs w:val="24"/>
                <w:lang w:val="en-US" w:eastAsia="zh-CN"/>
              </w:rPr>
            </w:pPr>
            <w:r>
              <w:rPr>
                <w:rFonts w:hint="eastAsia"/>
                <w:sz w:val="24"/>
                <w:szCs w:val="24"/>
                <w:lang w:val="en-US" w:eastAsia="zh-CN"/>
              </w:rPr>
              <w:t>2、项目内容：被派遣劳务人员的保险，个税的代扣代缴、人事劳动关系处理咨询、人事劳动政策法规的宣传培训等人力资源服务工作。</w:t>
            </w:r>
          </w:p>
          <w:p>
            <w:pPr>
              <w:rPr>
                <w:rFonts w:hint="eastAsia"/>
                <w:sz w:val="24"/>
                <w:szCs w:val="24"/>
                <w:lang w:val="en-US" w:eastAsia="zh-CN"/>
              </w:rPr>
            </w:pPr>
            <w:r>
              <w:rPr>
                <w:rFonts w:hint="eastAsia"/>
                <w:sz w:val="24"/>
                <w:szCs w:val="24"/>
                <w:lang w:val="en-US" w:eastAsia="zh-CN"/>
              </w:rPr>
              <w:t>3、除劳务派遣人员薪酬外，甲方向乙方支付代理费、雇主责任保险费。（雇主责任保险投保方案包含死亡、伤残、医疗费、住院津贴和误工费等。其中每人死亡赔偿限额50万元；每人伤残赔偿限额50万元；每人医疗费用赔偿限额5万元；住院津贴60元/人/天，最长180天，单次不超过90天；误工费100元/人/天，最长180天；工伤伤残级别与赔偿比例的标准：死亡100%、永久性丧失工作能力或一级100%、二级90%、三级80%、四级70%、五级60%、六级50%、七级40%、八级30%、九级20%、十级10%。                                4、劳务派遣有效期三年，合同一年一签，甲方根据合作情况决定是否续签。</w:t>
            </w:r>
          </w:p>
          <w:p>
            <w:pPr>
              <w:jc w:val="both"/>
              <w:rPr>
                <w:rFonts w:hint="eastAsia"/>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jc w:val="center"/>
              <w:rPr>
                <w:rFonts w:hint="default"/>
                <w:sz w:val="32"/>
                <w:szCs w:val="32"/>
                <w:vertAlign w:val="baseline"/>
                <w:lang w:val="en-US" w:eastAsia="zh-CN"/>
              </w:rPr>
            </w:pPr>
            <w:r>
              <w:rPr>
                <w:rFonts w:hint="eastAsia"/>
                <w:sz w:val="32"/>
                <w:szCs w:val="32"/>
                <w:vertAlign w:val="baseline"/>
                <w:lang w:val="en-US" w:eastAsia="zh-CN"/>
              </w:rPr>
              <w:t>限价</w:t>
            </w:r>
          </w:p>
        </w:tc>
        <w:tc>
          <w:tcPr>
            <w:tcW w:w="6392" w:type="dxa"/>
            <w:vAlign w:val="center"/>
          </w:tcPr>
          <w:p>
            <w:pPr>
              <w:jc w:val="center"/>
              <w:rPr>
                <w:rFonts w:hint="eastAsia"/>
                <w:sz w:val="44"/>
                <w:szCs w:val="44"/>
                <w:vertAlign w:val="baseline"/>
                <w:lang w:val="en-US" w:eastAsia="zh-CN"/>
              </w:rPr>
            </w:pPr>
            <w:r>
              <w:rPr>
                <w:rFonts w:hint="default" w:ascii="宋体" w:hAnsi="宋体" w:cs="方正仿宋_GBK"/>
                <w:sz w:val="24"/>
                <w:szCs w:val="24"/>
                <w:vertAlign w:val="baseline"/>
                <w:lang w:val="en-US" w:eastAsia="zh-CN"/>
              </w:rPr>
              <w:t>110元/人/月</w:t>
            </w:r>
            <w:r>
              <w:rPr>
                <w:rFonts w:hint="eastAsia" w:ascii="宋体" w:hAnsi="宋体" w:cs="方正仿宋_GBK"/>
                <w:sz w:val="24"/>
                <w:szCs w:val="24"/>
                <w:vertAlign w:val="baseline"/>
                <w:lang w:val="en-US" w:eastAsia="zh-CN"/>
              </w:rPr>
              <w:t>（包含工伤险）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jc w:val="center"/>
              <w:rPr>
                <w:rFonts w:hint="default"/>
                <w:sz w:val="32"/>
                <w:szCs w:val="32"/>
                <w:vertAlign w:val="baseline"/>
                <w:lang w:val="en-US" w:eastAsia="zh-CN"/>
              </w:rPr>
            </w:pPr>
            <w:r>
              <w:rPr>
                <w:rFonts w:hint="eastAsia"/>
                <w:sz w:val="32"/>
                <w:szCs w:val="32"/>
                <w:vertAlign w:val="baseline"/>
                <w:lang w:val="en-US" w:eastAsia="zh-CN"/>
              </w:rPr>
              <w:t>供应单位(乙方）报价</w:t>
            </w:r>
          </w:p>
        </w:tc>
        <w:tc>
          <w:tcPr>
            <w:tcW w:w="6392" w:type="dxa"/>
          </w:tcPr>
          <w:p>
            <w:pPr>
              <w:jc w:val="center"/>
              <w:rPr>
                <w:rFonts w:hint="eastAsia"/>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tcPr>
          <w:p>
            <w:pPr>
              <w:jc w:val="center"/>
              <w:rPr>
                <w:rFonts w:hint="default"/>
                <w:sz w:val="44"/>
                <w:szCs w:val="44"/>
                <w:vertAlign w:val="baseline"/>
                <w:lang w:val="en-US" w:eastAsia="zh-CN"/>
              </w:rPr>
            </w:pPr>
            <w:r>
              <w:rPr>
                <w:rFonts w:hint="eastAsia"/>
                <w:sz w:val="32"/>
                <w:szCs w:val="32"/>
                <w:vertAlign w:val="baseline"/>
                <w:lang w:val="en-US" w:eastAsia="zh-CN"/>
              </w:rPr>
              <w:t>备注</w:t>
            </w:r>
          </w:p>
        </w:tc>
        <w:tc>
          <w:tcPr>
            <w:tcW w:w="6392" w:type="dxa"/>
            <w:vAlign w:val="top"/>
          </w:tcPr>
          <w:p>
            <w:pPr>
              <w:numPr>
                <w:ilvl w:val="0"/>
                <w:numId w:val="1"/>
              </w:numPr>
              <w:jc w:val="both"/>
              <w:rPr>
                <w:rFonts w:hint="eastAsia"/>
                <w:sz w:val="24"/>
                <w:szCs w:val="24"/>
                <w:lang w:val="en-US" w:eastAsia="zh-CN"/>
              </w:rPr>
            </w:pPr>
            <w:r>
              <w:rPr>
                <w:rFonts w:hint="eastAsia"/>
                <w:sz w:val="24"/>
                <w:szCs w:val="24"/>
                <w:lang w:val="en-US" w:eastAsia="zh-CN"/>
              </w:rPr>
              <w:t>供应单位(乙方）须有人力资源许可证、劳务派遣证并提供相应证明（按照询价公告第七条提供）。</w:t>
            </w:r>
          </w:p>
          <w:p>
            <w:pPr>
              <w:numPr>
                <w:numId w:val="0"/>
              </w:numPr>
              <w:jc w:val="both"/>
              <w:rPr>
                <w:rFonts w:hint="default"/>
                <w:sz w:val="44"/>
                <w:szCs w:val="44"/>
                <w:vertAlign w:val="baseline"/>
                <w:lang w:val="en-US" w:eastAsia="zh-CN"/>
              </w:rPr>
            </w:pPr>
            <w:r>
              <w:rPr>
                <w:rFonts w:hint="eastAsia"/>
                <w:sz w:val="24"/>
                <w:szCs w:val="24"/>
                <w:lang w:val="en-US" w:eastAsia="zh-CN"/>
              </w:rPr>
              <w:t>2.供方可以就上述标项进行应标，本表不得自制。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0" w:hRule="atLeast"/>
        </w:trPr>
        <w:tc>
          <w:tcPr>
            <w:tcW w:w="8522" w:type="dxa"/>
            <w:gridSpan w:val="2"/>
          </w:tcPr>
          <w:p>
            <w:pPr>
              <w:jc w:val="center"/>
              <w:rPr>
                <w:rFonts w:hint="eastAsia"/>
                <w:sz w:val="32"/>
                <w:szCs w:val="32"/>
                <w:vertAlign w:val="baseline"/>
                <w:lang w:val="en-US" w:eastAsia="zh-CN"/>
              </w:rPr>
            </w:pPr>
          </w:p>
          <w:p>
            <w:pPr>
              <w:jc w:val="left"/>
              <w:rPr>
                <w:rFonts w:hint="eastAsia"/>
                <w:sz w:val="32"/>
                <w:szCs w:val="32"/>
                <w:vertAlign w:val="baseline"/>
                <w:lang w:val="en-US" w:eastAsia="zh-CN"/>
              </w:rPr>
            </w:pPr>
            <w:r>
              <w:rPr>
                <w:rFonts w:hint="eastAsia"/>
                <w:sz w:val="32"/>
                <w:szCs w:val="32"/>
                <w:vertAlign w:val="baseline"/>
                <w:lang w:val="en-US" w:eastAsia="zh-CN"/>
              </w:rPr>
              <w:t>供应(乙方）单位盖章：</w:t>
            </w:r>
          </w:p>
          <w:p>
            <w:pPr>
              <w:jc w:val="left"/>
              <w:rPr>
                <w:rFonts w:hint="eastAsia"/>
                <w:sz w:val="32"/>
                <w:szCs w:val="32"/>
                <w:vertAlign w:val="baseline"/>
                <w:lang w:val="en-US" w:eastAsia="zh-CN"/>
              </w:rPr>
            </w:pPr>
          </w:p>
          <w:p>
            <w:pPr>
              <w:jc w:val="left"/>
              <w:rPr>
                <w:rFonts w:hint="eastAsia"/>
                <w:sz w:val="32"/>
                <w:szCs w:val="32"/>
                <w:vertAlign w:val="baseline"/>
                <w:lang w:val="en-US" w:eastAsia="zh-CN"/>
              </w:rPr>
            </w:pPr>
          </w:p>
          <w:p>
            <w:pPr>
              <w:jc w:val="left"/>
              <w:rPr>
                <w:rFonts w:hint="eastAsia"/>
                <w:sz w:val="32"/>
                <w:szCs w:val="32"/>
                <w:vertAlign w:val="baseline"/>
                <w:lang w:val="en-US" w:eastAsia="zh-CN"/>
              </w:rPr>
            </w:pPr>
            <w:r>
              <w:rPr>
                <w:rFonts w:hint="eastAsia"/>
                <w:sz w:val="32"/>
                <w:szCs w:val="32"/>
                <w:vertAlign w:val="baseline"/>
                <w:lang w:val="en-US" w:eastAsia="zh-CN"/>
              </w:rPr>
              <w:t>日期：</w:t>
            </w:r>
          </w:p>
          <w:p>
            <w:pPr>
              <w:jc w:val="center"/>
              <w:rPr>
                <w:rFonts w:hint="default"/>
                <w:sz w:val="32"/>
                <w:szCs w:val="32"/>
                <w:vertAlign w:val="baseline"/>
                <w:lang w:val="en-US" w:eastAsia="zh-CN"/>
              </w:rPr>
            </w:pPr>
          </w:p>
        </w:tc>
      </w:tr>
    </w:tbl>
    <w:p>
      <w:pPr>
        <w:rPr>
          <w:rFonts w:hint="eastAsia"/>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140DA6"/>
    <w:multiLevelType w:val="singleLevel"/>
    <w:tmpl w:val="38140DA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mMzVjNDk5YjgwOGRmNmU2MzMwOTJhY2ZlMzQyMjIifQ=="/>
  </w:docVars>
  <w:rsids>
    <w:rsidRoot w:val="6E3543BA"/>
    <w:rsid w:val="24765CBE"/>
    <w:rsid w:val="2B6F5EA9"/>
    <w:rsid w:val="3A294A3F"/>
    <w:rsid w:val="4255092C"/>
    <w:rsid w:val="6E354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436</Words>
  <Characters>473</Characters>
  <Lines>0</Lines>
  <Paragraphs>0</Paragraphs>
  <TotalTime>11</TotalTime>
  <ScaleCrop>false</ScaleCrop>
  <LinksUpToDate>false</LinksUpToDate>
  <CharactersWithSpaces>519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2023-08-09T02:08:00Z</dcterms:created>
  <dc:creator>油卖菜</dc:creator>
  <cp:lastModifiedBy>老貓</cp:lastModifiedBy>
  <dcterms:modified xsi:type="dcterms:W3CDTF">2023-08-11T07:00:11Z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D2540D837F0841DFA2F47C63774DB75D_11</vt:lpwstr>
  </property>
</Properties>
</file>