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center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44"/>
          <w:szCs w:val="44"/>
          <w:shd w:val="clear" w:fill="FFFFFF"/>
          <w:lang w:eastAsia="zh-CN"/>
        </w:rPr>
        <w:t>经开区机关食堂维修项目报价单</w:t>
      </w:r>
    </w:p>
    <w:tbl>
      <w:tblPr>
        <w:tblStyle w:val="4"/>
        <w:tblW w:w="8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2419"/>
        <w:gridCol w:w="1946"/>
        <w:gridCol w:w="1676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41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项目名称</w:t>
            </w:r>
          </w:p>
        </w:tc>
        <w:tc>
          <w:tcPr>
            <w:tcW w:w="194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数量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报价（元、含税）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一楼职工就餐大厅及二楼电梯厅石膏板吊顶改成铝塑板吊顶</w:t>
            </w:r>
          </w:p>
        </w:tc>
        <w:tc>
          <w:tcPr>
            <w:tcW w:w="19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约310㎡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包含所有辅材及铝合金收边条等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漏点注浆</w:t>
            </w:r>
          </w:p>
        </w:tc>
        <w:tc>
          <w:tcPr>
            <w:tcW w:w="19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现场自行查看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真石漆翻修</w:t>
            </w:r>
          </w:p>
        </w:tc>
        <w:tc>
          <w:tcPr>
            <w:tcW w:w="19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约80㎡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原真石漆墙面铲除及基层处理，从新施工真石漆墙面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8821" w:type="dxa"/>
            <w:gridSpan w:val="5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总报价（含税）：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left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  <w:t>备注：供应商自行探勘现场，报价需含项目税金等相关一切费用，</w:t>
      </w: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val="en-US" w:eastAsia="zh-CN"/>
        </w:rPr>
        <w:t>最终结算价以审计结果为准。施工完工后需将现场打扫干净</w:t>
      </w: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  <w:t>。</w:t>
      </w:r>
    </w:p>
    <w:p/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报价单位盖章（签字）: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日          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ODc2NDA4YjM3NjNlMjBhZDVkYmViODE5ZjdlNjQifQ=="/>
  </w:docVars>
  <w:rsids>
    <w:rsidRoot w:val="30EE3356"/>
    <w:rsid w:val="00CF5500"/>
    <w:rsid w:val="1C6D1C06"/>
    <w:rsid w:val="30EE3356"/>
    <w:rsid w:val="65750EF0"/>
    <w:rsid w:val="793F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200</Characters>
  <Lines>0</Lines>
  <Paragraphs>0</Paragraphs>
  <TotalTime>3</TotalTime>
  <ScaleCrop>false</ScaleCrop>
  <LinksUpToDate>false</LinksUpToDate>
  <CharactersWithSpaces>214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2021-12-08T02:42:00Z</dcterms:created>
  <dc:creator>PCXD</dc:creator>
  <cp:lastModifiedBy>油卖菜</cp:lastModifiedBy>
  <cp:lastPrinted>2023-04-19T03:46:00Z</cp:lastPrinted>
  <dcterms:modified xsi:type="dcterms:W3CDTF">2023-04-19T08:53:58Z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F1D35D5B739B4E118EADEA6539BFE08B</vt:lpwstr>
  </property>
</Properties>
</file>